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FA1" w:rsidRPr="00580702" w:rsidRDefault="00844FA1" w:rsidP="00844FA1">
      <w:pPr>
        <w:jc w:val="right"/>
        <w:rPr>
          <w:rFonts w:ascii="Calibri Light" w:hAnsi="Calibri Light" w:cs="Calibri"/>
          <w:szCs w:val="22"/>
        </w:rPr>
      </w:pPr>
      <w:r w:rsidRPr="00580702">
        <w:rPr>
          <w:rFonts w:ascii="Calibri Light" w:hAnsi="Calibri Light" w:cs="Calibri"/>
          <w:szCs w:val="22"/>
        </w:rPr>
        <w:t>KPT-DPR.725.</w:t>
      </w:r>
      <w:r>
        <w:rPr>
          <w:rFonts w:ascii="Calibri Light" w:hAnsi="Calibri Light" w:cs="Calibri"/>
          <w:szCs w:val="22"/>
        </w:rPr>
        <w:t>1</w:t>
      </w:r>
      <w:r w:rsidRPr="00580702">
        <w:rPr>
          <w:rFonts w:ascii="Calibri Light" w:hAnsi="Calibri Light" w:cs="Calibri"/>
          <w:szCs w:val="22"/>
        </w:rPr>
        <w:t>.202</w:t>
      </w:r>
      <w:r>
        <w:rPr>
          <w:rFonts w:ascii="Calibri Light" w:hAnsi="Calibri Light" w:cs="Calibri"/>
          <w:szCs w:val="22"/>
        </w:rPr>
        <w:t>1</w:t>
      </w:r>
      <w:bookmarkStart w:id="0" w:name="_GoBack"/>
      <w:bookmarkEnd w:id="0"/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Załącznik nr 1 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do dokumentacji pn. </w:t>
      </w:r>
      <w:r w:rsidRPr="00580702">
        <w:rPr>
          <w:rFonts w:ascii="Calibri Light" w:hAnsi="Calibri Light"/>
          <w:bCs/>
          <w:i/>
          <w:sz w:val="16"/>
        </w:rPr>
        <w:t>Opis warunków udziału w postępowaniu w trybie</w:t>
      </w:r>
      <w:r w:rsidRPr="00580702">
        <w:rPr>
          <w:rFonts w:ascii="Calibri Light" w:hAnsi="Calibri Light"/>
          <w:i/>
          <w:sz w:val="16"/>
        </w:rPr>
        <w:t xml:space="preserve">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844FA1" w:rsidRDefault="00844FA1" w:rsidP="00844FA1">
      <w:pPr>
        <w:rPr>
          <w:rFonts w:ascii="Calibri Light" w:hAnsi="Calibri Light"/>
          <w:b/>
          <w:sz w:val="28"/>
        </w:rPr>
      </w:pPr>
    </w:p>
    <w:p w:rsidR="00844FA1" w:rsidRPr="00580702" w:rsidRDefault="00844FA1" w:rsidP="00844FA1">
      <w:pPr>
        <w:rPr>
          <w:rFonts w:ascii="Calibri Light" w:hAnsi="Calibri Light"/>
          <w:b/>
          <w:sz w:val="28"/>
        </w:rPr>
      </w:pPr>
    </w:p>
    <w:p w:rsidR="00844FA1" w:rsidRDefault="00844FA1" w:rsidP="00844FA1">
      <w:pPr>
        <w:jc w:val="center"/>
        <w:rPr>
          <w:rFonts w:ascii="Calibri Light" w:hAnsi="Calibri Light"/>
          <w:b/>
          <w:sz w:val="32"/>
        </w:rPr>
      </w:pPr>
      <w:r w:rsidRPr="00580702">
        <w:rPr>
          <w:rFonts w:ascii="Calibri Light" w:hAnsi="Calibri Light"/>
          <w:b/>
          <w:sz w:val="32"/>
        </w:rPr>
        <w:t>OPIS TECHNICZNY</w:t>
      </w:r>
    </w:p>
    <w:p w:rsidR="00844FA1" w:rsidRPr="00580702" w:rsidRDefault="00844FA1" w:rsidP="00844FA1">
      <w:pPr>
        <w:jc w:val="center"/>
        <w:rPr>
          <w:rFonts w:ascii="Calibri Light" w:hAnsi="Calibri Light"/>
          <w:b/>
          <w:sz w:val="32"/>
        </w:rPr>
      </w:pPr>
    </w:p>
    <w:p w:rsidR="00844FA1" w:rsidRPr="004035C3" w:rsidRDefault="00844FA1" w:rsidP="00844FA1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  <w:r w:rsidRPr="004035C3">
        <w:rPr>
          <w:rFonts w:ascii="Calibri Light" w:eastAsia="Calibri" w:hAnsi="Calibri Light"/>
          <w:b/>
          <w:szCs w:val="24"/>
          <w:lang w:eastAsia="en-US"/>
        </w:rPr>
        <w:t>„</w:t>
      </w:r>
      <w:proofErr w:type="spellStart"/>
      <w:r w:rsidRPr="004035C3">
        <w:rPr>
          <w:rFonts w:ascii="Calibri Light" w:eastAsia="Calibri" w:hAnsi="Calibri Light"/>
          <w:b/>
          <w:szCs w:val="24"/>
          <w:lang w:eastAsia="en-US"/>
        </w:rPr>
        <w:t>Openspace</w:t>
      </w:r>
      <w:proofErr w:type="spellEnd"/>
      <w:r w:rsidRPr="004035C3">
        <w:rPr>
          <w:rFonts w:ascii="Calibri Light" w:eastAsia="Calibri" w:hAnsi="Calibri Light"/>
          <w:b/>
          <w:szCs w:val="24"/>
          <w:lang w:eastAsia="en-US"/>
        </w:rPr>
        <w:t xml:space="preserve"> 2” pomieszczenia o nr 1.04 (2) o łącznej powierzchni 81,69 m², znajdujące się na poziomie 1 budynku </w:t>
      </w:r>
      <w:proofErr w:type="spellStart"/>
      <w:r w:rsidRPr="004035C3">
        <w:rPr>
          <w:rFonts w:ascii="Calibri Light" w:eastAsia="Calibri" w:hAnsi="Calibri Light"/>
          <w:b/>
          <w:szCs w:val="24"/>
          <w:lang w:eastAsia="en-US"/>
        </w:rPr>
        <w:t>laboratoryjno</w:t>
      </w:r>
      <w:proofErr w:type="spellEnd"/>
      <w:r w:rsidRPr="004035C3">
        <w:rPr>
          <w:rFonts w:ascii="Calibri Light" w:eastAsia="Calibri" w:hAnsi="Calibri Light"/>
          <w:b/>
          <w:szCs w:val="24"/>
          <w:lang w:eastAsia="en-US"/>
        </w:rPr>
        <w:t xml:space="preserve"> – produkcyjnego OULU o łącznej powierzchni użytkowej 4 245,62 m², </w:t>
      </w:r>
      <w:r w:rsidRPr="004035C3">
        <w:rPr>
          <w:rFonts w:ascii="Calibri Light" w:eastAsia="Calibri" w:hAnsi="Calibri Light"/>
          <w:b/>
          <w:szCs w:val="24"/>
          <w:lang w:eastAsia="en-US"/>
        </w:rPr>
        <w:t>położonego w</w:t>
      </w:r>
      <w:r w:rsidRPr="004035C3">
        <w:rPr>
          <w:rFonts w:ascii="Calibri Light" w:eastAsia="Calibri" w:hAnsi="Calibri Light"/>
          <w:b/>
          <w:szCs w:val="24"/>
          <w:lang w:eastAsia="en-US"/>
        </w:rPr>
        <w:t xml:space="preserve"> Kielcach przy ul. Olszewskiego 21</w:t>
      </w:r>
      <w:r>
        <w:rPr>
          <w:rFonts w:ascii="Calibri Light" w:eastAsia="Calibri" w:hAnsi="Calibri Light"/>
          <w:b/>
          <w:szCs w:val="24"/>
          <w:lang w:eastAsia="en-US"/>
        </w:rPr>
        <w:t>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dwukondygnacyjny o wysokości 10,22 m.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Roku budowy 2012. Stan techniczny: dobry.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zaprojektowano z 8 niezależnych zasilanych i funkcjonujących modułów.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We wszystkich pomieszczeniach zaprojektowano wentylację mechaniczną z modułem klimatyzacyjnym, z rozdziałem dla części produkcyjnej, sanitarnej i biurowej.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Charakterystyka: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Elektryczność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Woda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Ogrzewanie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Kanalizacja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Dojazd ciężarówek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</w:tbl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 xml:space="preserve">Istnieje możliwość wizji lokalnej po uprzednim umówieniu z Panią Iwoną Śmigielską, tel.: 412787212, e-mail: </w:t>
      </w:r>
      <w:hyperlink r:id="rId7" w:history="1">
        <w:r w:rsidRPr="008B34DA">
          <w:rPr>
            <w:rStyle w:val="Hipercze"/>
            <w:rFonts w:ascii="Calibri Light" w:eastAsia="Calibri" w:hAnsi="Calibri Light"/>
            <w:szCs w:val="24"/>
            <w:lang w:eastAsia="en-US"/>
          </w:rPr>
          <w:t>iwona.smigielska@technopark.kielce.pl</w:t>
        </w:r>
      </w:hyperlink>
      <w:r>
        <w:rPr>
          <w:rFonts w:ascii="Calibri Light" w:eastAsia="Calibri" w:hAnsi="Calibri Light"/>
          <w:szCs w:val="24"/>
          <w:lang w:eastAsia="en-US"/>
        </w:rPr>
        <w:t xml:space="preserve">  </w:t>
      </w:r>
    </w:p>
    <w:p w:rsidR="00C54A3F" w:rsidRDefault="00C54A3F" w:rsidP="00011B4C"/>
    <w:p w:rsidR="00011B4C" w:rsidRDefault="00011B4C" w:rsidP="00011B4C"/>
    <w:p w:rsidR="00011B4C" w:rsidRDefault="00011B4C" w:rsidP="00011B4C"/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C0D" w:rsidRDefault="009C3C0D" w:rsidP="00013907">
      <w:r>
        <w:separator/>
      </w:r>
    </w:p>
  </w:endnote>
  <w:endnote w:type="continuationSeparator" w:id="0">
    <w:p w:rsidR="009C3C0D" w:rsidRDefault="009C3C0D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 Light"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C0D" w:rsidRDefault="009C3C0D" w:rsidP="00013907">
      <w:r>
        <w:separator/>
      </w:r>
    </w:p>
  </w:footnote>
  <w:footnote w:type="continuationSeparator" w:id="0">
    <w:p w:rsidR="009C3C0D" w:rsidRDefault="009C3C0D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18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9C3C0D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9C3C0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A1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3F17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44FA1"/>
    <w:rsid w:val="0088010F"/>
    <w:rsid w:val="008F3A77"/>
    <w:rsid w:val="00964B25"/>
    <w:rsid w:val="009A3B76"/>
    <w:rsid w:val="009C3C0D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DA39BC8"/>
  <w15:docId w15:val="{B5C22E74-3C27-864C-999F-4C05C66A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4FA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4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wona.smigielska@technopark.kiel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a.lipska/Desktop/papier%20firmowy/KPT_ck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7C8F0-372D-B046-BEF1-8CDBB5CB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KPT_ck_papier_black_pl.dotx</Template>
  <TotalTime>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1</cp:revision>
  <cp:lastPrinted>2017-12-18T13:05:00Z</cp:lastPrinted>
  <dcterms:created xsi:type="dcterms:W3CDTF">2021-06-02T11:21:00Z</dcterms:created>
  <dcterms:modified xsi:type="dcterms:W3CDTF">2021-06-02T11:22:00Z</dcterms:modified>
</cp:coreProperties>
</file>